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EE" w:rsidRDefault="000E15EE" w:rsidP="000E15EE">
      <w:r>
        <w:t>Неделя здоровья матери и ребенка</w:t>
      </w:r>
    </w:p>
    <w:p w:rsidR="000E15EE" w:rsidRDefault="00F7745A" w:rsidP="000E15EE">
      <w:r>
        <w:t>С 4 по</w:t>
      </w:r>
      <w:r>
        <w:t xml:space="preserve"> 10 марта</w:t>
      </w:r>
      <w:r>
        <w:t xml:space="preserve"> проходит Неделя здоровья матери и ребенка. </w:t>
      </w:r>
      <w:bookmarkStart w:id="0" w:name="_GoBack"/>
      <w:bookmarkEnd w:id="0"/>
      <w:r w:rsidR="000E15EE">
        <w:t>Одной из составляющих общественного здоровья является здоровье матери и ребенка, а охрана материнства и детства – приоритетное направление в здравоохранении любой страны.</w:t>
      </w:r>
    </w:p>
    <w:p w:rsidR="000E15EE" w:rsidRDefault="000E15EE" w:rsidP="000E15EE">
      <w:r>
        <w:t>Значение здоровья матерей и детей трудно переоценить, так как благополучие общества напрямую с ними связано. Целеполагающей задачей государства является создание системы государственных, общественных и медицинских институтов, обеспечивающих рождение здорового ребенка, правильное и всестороннее развитие подрастающего поколения, предупреждение и лечение болезней женщин и детей.</w:t>
      </w:r>
    </w:p>
    <w:p w:rsidR="000E15EE" w:rsidRDefault="000E15EE" w:rsidP="000E15EE">
      <w:r>
        <w:t>В рамках поставленных задач разработан Федеральный проект «Развитие детского здравоохранения, включая создание современной инфраструктуры оказания медицинской помощи детям», основной целью которого является снижение младенческой смертности.</w:t>
      </w:r>
    </w:p>
    <w:p w:rsidR="000E15EE" w:rsidRDefault="000E15EE" w:rsidP="000E15EE">
      <w:r>
        <w:t>На его основе с 2019 года в Волгоградской области года успешно реализуется региональный проект «Развитие детского здравоохранения, включая создание современной инфраструктуры оказания медицинской помощи детям (Волгоградская область)», который направлен на улучшение материально-технической базы медицинских учреждений, повышение качества оказания и доступности первичной медико-санитарной помощи по профилям педиатрия и родовспоможение, снижение младенческой смертности в регионе, а также развитие профилактической и просветительской работы с населением.</w:t>
      </w:r>
    </w:p>
    <w:p w:rsidR="000E15EE" w:rsidRDefault="000E15EE" w:rsidP="000E15EE">
      <w:r>
        <w:t>В рамках проекта ведётся активная работа по реконструкции и дооснащению детских поликлиник и детских поликлинических отделений медицинских организаций, а применение новых организационно-планировочных решений внутренних пространств обеспечивают комфортное пребывание детей и их родителей.</w:t>
      </w:r>
    </w:p>
    <w:p w:rsidR="000E15EE" w:rsidRDefault="000E15EE" w:rsidP="000E15EE">
      <w:r>
        <w:t xml:space="preserve">Волгоградские врачи-специалисты ежегодно повышают квалификации по акушерству, гинекологии, </w:t>
      </w:r>
      <w:proofErr w:type="spellStart"/>
      <w:r>
        <w:t>перинатологии</w:t>
      </w:r>
      <w:proofErr w:type="spellEnd"/>
      <w:r>
        <w:t xml:space="preserve"> и педиатрии.</w:t>
      </w:r>
    </w:p>
    <w:p w:rsidR="00C717B6" w:rsidRDefault="000E15EE" w:rsidP="000E15EE">
      <w:r>
        <w:t>Проводимые мероприятия способствуют повышению качества медицинской помощи детям, снижению смертности и инвалидности.</w:t>
      </w:r>
    </w:p>
    <w:p w:rsidR="002A1927" w:rsidRDefault="002A1927" w:rsidP="000E15EE">
      <w:r>
        <w:t>По материалам сайта ГБУЗ «ВРЦОЗ и МП» (</w:t>
      </w:r>
      <w:hyperlink r:id="rId4" w:history="1">
        <w:r w:rsidRPr="00FB27FD">
          <w:rPr>
            <w:rStyle w:val="a3"/>
          </w:rPr>
          <w:t>https://vocmp.oblzdrav.ru/04-10-marta-2024-goda-nedelya-zdorovya-materi-i-rebenka.html</w:t>
        </w:r>
      </w:hyperlink>
      <w:r>
        <w:t xml:space="preserve">). </w:t>
      </w:r>
    </w:p>
    <w:sectPr w:rsidR="002A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EE"/>
    <w:rsid w:val="000E15EE"/>
    <w:rsid w:val="002A1927"/>
    <w:rsid w:val="00C717B6"/>
    <w:rsid w:val="00F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A7E77-47CB-402C-882B-E9672A20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56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6057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71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895240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cmp.oblzdrav.ru/04-10-marta-2024-goda-nedelya-zdorovya-materi-i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3</cp:revision>
  <dcterms:created xsi:type="dcterms:W3CDTF">2024-03-04T07:05:00Z</dcterms:created>
  <dcterms:modified xsi:type="dcterms:W3CDTF">2024-03-04T08:30:00Z</dcterms:modified>
</cp:coreProperties>
</file>